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b/>
          <w:sz w:val="36"/>
          <w:szCs w:val="36"/>
        </w:rPr>
      </w:pPr>
      <w:r>
        <w:rPr>
          <w:rFonts w:hint="eastAsia" w:ascii="宋体" w:hAnsi="宋体" w:eastAsia="宋体" w:cs="宋体"/>
          <w:b/>
          <w:sz w:val="36"/>
          <w:szCs w:val="36"/>
          <w:lang w:val="en-US" w:eastAsia="zh-CN"/>
        </w:rPr>
        <w:t>2020年</w:t>
      </w:r>
      <w:r>
        <w:rPr>
          <w:rFonts w:hint="eastAsia" w:ascii="宋体" w:hAnsi="宋体" w:eastAsia="宋体" w:cs="宋体"/>
          <w:b/>
          <w:sz w:val="36"/>
          <w:szCs w:val="36"/>
        </w:rPr>
        <w:t>卓越学院专业设置情况</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我院集聚全校最优势特色专业，以数字经济产业发展为导向，运用“人工智能、大数据、集成电路、智能制造”等先进技术全面改革课程体系，注重学科交叉融合，全力打造数“智”时代的拔尖人才培养新模式。</w:t>
      </w:r>
    </w:p>
    <w:p>
      <w:pPr>
        <w:widowControl/>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2020级设立7个创新实验班和1个英才班，招生规模如下表所示：</w:t>
      </w:r>
    </w:p>
    <w:tbl>
      <w:tblPr>
        <w:tblStyle w:val="6"/>
        <w:tblW w:w="9300" w:type="dxa"/>
        <w:tblInd w:w="-28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0"/>
        <w:gridCol w:w="2640"/>
        <w:gridCol w:w="21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0" w:type="dxa"/>
            <w:vAlign w:val="center"/>
          </w:tcPr>
          <w:p>
            <w:pPr>
              <w:jc w:val="center"/>
              <w:rPr>
                <w:rFonts w:hint="eastAsia" w:eastAsia="等线"/>
                <w:kern w:val="0"/>
                <w:sz w:val="21"/>
                <w:szCs w:val="21"/>
                <w:lang w:eastAsia="zh-CN"/>
              </w:rPr>
            </w:pPr>
            <w:r>
              <w:rPr>
                <w:rFonts w:hint="eastAsia"/>
                <w:b/>
                <w:bCs/>
                <w:kern w:val="0"/>
                <w:sz w:val="21"/>
                <w:szCs w:val="21"/>
                <w:lang w:val="en-US" w:eastAsia="zh-CN"/>
              </w:rPr>
              <w:t>2020级</w:t>
            </w:r>
            <w:r>
              <w:rPr>
                <w:rFonts w:hint="eastAsia"/>
                <w:b/>
                <w:bCs/>
                <w:kern w:val="0"/>
                <w:sz w:val="21"/>
                <w:szCs w:val="21"/>
              </w:rPr>
              <w:t>创新实验班、英才班名称</w:t>
            </w:r>
          </w:p>
        </w:tc>
        <w:tc>
          <w:tcPr>
            <w:tcW w:w="2640" w:type="dxa"/>
            <w:vAlign w:val="center"/>
          </w:tcPr>
          <w:p>
            <w:pPr>
              <w:ind w:firstLine="700" w:firstLineChars="350"/>
              <w:jc w:val="both"/>
              <w:rPr>
                <w:b/>
                <w:bCs/>
                <w:kern w:val="0"/>
                <w:sz w:val="20"/>
                <w:szCs w:val="21"/>
              </w:rPr>
            </w:pPr>
            <w:r>
              <w:rPr>
                <w:rFonts w:hint="eastAsia"/>
                <w:b/>
                <w:bCs/>
                <w:kern w:val="0"/>
                <w:sz w:val="20"/>
                <w:szCs w:val="21"/>
              </w:rPr>
              <w:t>可授学位专业</w:t>
            </w:r>
          </w:p>
        </w:tc>
        <w:tc>
          <w:tcPr>
            <w:tcW w:w="2100" w:type="dxa"/>
            <w:vAlign w:val="center"/>
          </w:tcPr>
          <w:p>
            <w:pPr>
              <w:ind w:firstLine="420" w:firstLineChars="200"/>
              <w:jc w:val="both"/>
              <w:rPr>
                <w:rFonts w:hint="eastAsia"/>
                <w:b/>
                <w:bCs/>
                <w:kern w:val="0"/>
                <w:sz w:val="21"/>
                <w:szCs w:val="21"/>
              </w:rPr>
            </w:pPr>
            <w:r>
              <w:rPr>
                <w:rFonts w:hint="eastAsia"/>
                <w:b/>
                <w:bCs/>
                <w:kern w:val="0"/>
                <w:sz w:val="21"/>
                <w:szCs w:val="21"/>
              </w:rPr>
              <w:t>招生人数</w:t>
            </w:r>
          </w:p>
          <w:p>
            <w:pPr>
              <w:jc w:val="center"/>
              <w:rPr>
                <w:b/>
                <w:bCs/>
                <w:kern w:val="0"/>
                <w:sz w:val="21"/>
                <w:szCs w:val="21"/>
              </w:rPr>
            </w:pPr>
            <w:r>
              <w:rPr>
                <w:rFonts w:hint="eastAsia"/>
                <w:b/>
                <w:bCs/>
                <w:kern w:val="0"/>
                <w:sz w:val="21"/>
                <w:szCs w:val="21"/>
              </w:rPr>
              <w:t>（直招+选拔）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0" w:type="dxa"/>
            <w:vAlign w:val="center"/>
          </w:tcPr>
          <w:p>
            <w:pPr>
              <w:ind w:firstLine="210" w:firstLineChars="100"/>
              <w:jc w:val="both"/>
              <w:rPr>
                <w:rFonts w:hint="eastAsia" w:ascii="等线" w:hAnsi="等线" w:eastAsia="等线" w:cs="Times New Roman"/>
                <w:kern w:val="0"/>
                <w:sz w:val="21"/>
                <w:szCs w:val="21"/>
                <w:lang w:val="en-US" w:eastAsia="zh-CN" w:bidi="ar-SA"/>
              </w:rPr>
            </w:pPr>
            <w:r>
              <w:rPr>
                <w:sz w:val="21"/>
              </w:rPr>
              <w:pict>
                <v:shape id="_x0000_s1035" o:spid="_x0000_s1035" o:spt="5" type="#_x0000_t5" style="position:absolute;left:0pt;margin-left:0.6pt;margin-top:10.9pt;height:11pt;width:7.05pt;z-index:251712512;mso-width-relative:page;mso-height-relative:page;" fillcolor="#002060" filled="t" stroked="t" coordsize="21600,21600" adj="10800">
                  <v:path/>
                  <v:fill on="t" focussize="0,0"/>
                  <v:stroke color="#000000"/>
                  <v:imagedata o:title=""/>
                  <o:lock v:ext="edit" aspectratio="f"/>
                </v:shape>
              </w:pict>
            </w:r>
            <w:r>
              <w:rPr>
                <w:b/>
                <w:bCs/>
                <w:color w:val="0000FF"/>
                <w:kern w:val="0"/>
                <w:sz w:val="21"/>
                <w:szCs w:val="21"/>
              </w:rPr>
              <w:t>计算机科学英才班</w:t>
            </w:r>
          </w:p>
        </w:tc>
        <w:tc>
          <w:tcPr>
            <w:tcW w:w="2640" w:type="dxa"/>
            <w:vAlign w:val="center"/>
          </w:tcPr>
          <w:p>
            <w:pPr>
              <w:jc w:val="center"/>
              <w:rPr>
                <w:rFonts w:ascii="等线" w:hAnsi="等线" w:eastAsia="等线" w:cs="Times New Roman"/>
                <w:kern w:val="0"/>
                <w:sz w:val="20"/>
                <w:szCs w:val="21"/>
                <w:lang w:val="en-US" w:eastAsia="zh-CN" w:bidi="ar-SA"/>
              </w:rPr>
            </w:pPr>
            <w:r>
              <w:rPr>
                <w:kern w:val="0"/>
                <w:sz w:val="21"/>
                <w:szCs w:val="21"/>
              </w:rPr>
              <w:t>计算机科学与技术</w:t>
            </w:r>
          </w:p>
        </w:tc>
        <w:tc>
          <w:tcPr>
            <w:tcW w:w="2100" w:type="dxa"/>
            <w:vAlign w:val="center"/>
          </w:tcPr>
          <w:p>
            <w:pPr>
              <w:jc w:val="center"/>
              <w:rPr>
                <w:rFonts w:ascii="等线" w:hAnsi="等线" w:eastAsia="等线" w:cs="Times New Roman"/>
                <w:kern w:val="0"/>
                <w:sz w:val="21"/>
                <w:szCs w:val="21"/>
                <w:lang w:val="en-US" w:eastAsia="zh-CN" w:bidi="ar-SA"/>
              </w:rPr>
            </w:pPr>
            <w:r>
              <w:rPr>
                <w:rFonts w:hint="eastAsia"/>
                <w:kern w:val="0"/>
                <w:sz w:val="21"/>
                <w:szCs w:val="21"/>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0" w:type="dxa"/>
            <w:vAlign w:val="center"/>
          </w:tcPr>
          <w:p>
            <w:pPr>
              <w:ind w:firstLine="210" w:firstLineChars="100"/>
              <w:jc w:val="both"/>
              <w:rPr>
                <w:rFonts w:hint="eastAsia" w:ascii="等线" w:hAnsi="等线" w:eastAsia="等线" w:cs="Times New Roman"/>
                <w:kern w:val="0"/>
                <w:sz w:val="21"/>
                <w:szCs w:val="21"/>
                <w:lang w:val="en-US" w:eastAsia="zh-CN" w:bidi="ar-SA"/>
              </w:rPr>
            </w:pPr>
            <w:r>
              <w:rPr>
                <w:rFonts w:hint="eastAsia"/>
                <w:b/>
                <w:bCs/>
                <w:color w:val="0000FF"/>
                <w:kern w:val="0"/>
                <w:sz w:val="21"/>
                <w:szCs w:val="21"/>
              </w:rPr>
              <w:t>智能计算与数据科学</w:t>
            </w:r>
            <w:r>
              <w:rPr>
                <w:b/>
                <w:bCs/>
                <w:color w:val="0000FF"/>
                <w:kern w:val="0"/>
                <w:sz w:val="21"/>
                <w:szCs w:val="21"/>
              </w:rPr>
              <w:t>（计算机科学与技术）</w:t>
            </w:r>
          </w:p>
        </w:tc>
        <w:tc>
          <w:tcPr>
            <w:tcW w:w="2640" w:type="dxa"/>
            <w:vAlign w:val="center"/>
          </w:tcPr>
          <w:p>
            <w:pPr>
              <w:jc w:val="center"/>
              <w:rPr>
                <w:rFonts w:ascii="等线" w:hAnsi="等线" w:eastAsia="等线" w:cs="Times New Roman"/>
                <w:kern w:val="0"/>
                <w:sz w:val="20"/>
                <w:szCs w:val="21"/>
                <w:lang w:val="en-US" w:eastAsia="zh-CN" w:bidi="ar-SA"/>
              </w:rPr>
            </w:pPr>
            <w:r>
              <w:rPr>
                <w:kern w:val="0"/>
                <w:sz w:val="21"/>
                <w:szCs w:val="21"/>
              </w:rPr>
              <w:t>计算机科学与技术</w:t>
            </w:r>
          </w:p>
        </w:tc>
        <w:tc>
          <w:tcPr>
            <w:tcW w:w="2100" w:type="dxa"/>
            <w:vAlign w:val="center"/>
          </w:tcPr>
          <w:p>
            <w:pPr>
              <w:jc w:val="center"/>
              <w:rPr>
                <w:rFonts w:hint="eastAsia" w:ascii="等线" w:hAnsi="等线" w:eastAsia="等线" w:cs="Times New Roman"/>
                <w:kern w:val="0"/>
                <w:sz w:val="21"/>
                <w:szCs w:val="21"/>
                <w:lang w:val="en-US" w:eastAsia="zh-CN" w:bidi="ar-SA"/>
              </w:rPr>
            </w:pPr>
            <w:r>
              <w:rPr>
                <w:rFonts w:hint="eastAsia"/>
                <w:kern w:val="0"/>
                <w:sz w:val="21"/>
                <w:szCs w:val="21"/>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0" w:type="dxa"/>
            <w:vAlign w:val="center"/>
          </w:tcPr>
          <w:p>
            <w:pPr>
              <w:jc w:val="both"/>
              <w:rPr>
                <w:rFonts w:hint="eastAsia" w:eastAsia="等线"/>
                <w:kern w:val="0"/>
                <w:sz w:val="21"/>
                <w:szCs w:val="21"/>
                <w:lang w:val="en-US" w:eastAsia="zh-CN"/>
              </w:rPr>
            </w:pPr>
            <w:r>
              <w:rPr>
                <w:rFonts w:hint="eastAsia" w:ascii="黑体" w:hAnsi="黑体" w:eastAsia="黑体" w:cs="黑体"/>
                <w:b/>
                <w:bCs/>
                <w:color w:val="auto"/>
                <w:kern w:val="0"/>
                <w:sz w:val="21"/>
                <w:szCs w:val="21"/>
              </w:rPr>
              <w:t>★</w:t>
            </w:r>
            <w:r>
              <w:rPr>
                <w:b/>
                <w:bCs/>
                <w:color w:val="0000FF"/>
                <w:kern w:val="0"/>
                <w:sz w:val="21"/>
                <w:szCs w:val="21"/>
              </w:rPr>
              <w:t>智能硬件与系统（电子信息类）</w:t>
            </w:r>
            <w:r>
              <w:rPr>
                <w:rFonts w:hint="eastAsia"/>
                <w:b/>
                <w:bCs/>
                <w:color w:val="0000FF"/>
                <w:kern w:val="0"/>
                <w:sz w:val="21"/>
                <w:szCs w:val="21"/>
                <w:lang w:val="en-US" w:eastAsia="zh-CN"/>
              </w:rPr>
              <w:t xml:space="preserve"> </w:t>
            </w:r>
          </w:p>
        </w:tc>
        <w:tc>
          <w:tcPr>
            <w:tcW w:w="2640" w:type="dxa"/>
            <w:vAlign w:val="center"/>
          </w:tcPr>
          <w:p>
            <w:pPr>
              <w:jc w:val="center"/>
              <w:rPr>
                <w:rFonts w:hint="eastAsia"/>
                <w:kern w:val="0"/>
                <w:sz w:val="20"/>
                <w:szCs w:val="21"/>
              </w:rPr>
            </w:pPr>
            <w:r>
              <w:rPr>
                <w:rFonts w:hint="eastAsia"/>
                <w:kern w:val="0"/>
                <w:sz w:val="20"/>
                <w:szCs w:val="21"/>
              </w:rPr>
              <w:t>电子信息工程、</w:t>
            </w:r>
          </w:p>
          <w:p>
            <w:pPr>
              <w:jc w:val="center"/>
              <w:rPr>
                <w:kern w:val="0"/>
                <w:sz w:val="20"/>
                <w:szCs w:val="21"/>
              </w:rPr>
            </w:pPr>
            <w:r>
              <w:rPr>
                <w:rFonts w:hint="eastAsia"/>
                <w:kern w:val="0"/>
                <w:sz w:val="20"/>
                <w:szCs w:val="21"/>
              </w:rPr>
              <w:t>集成电路设计与集成系统</w:t>
            </w:r>
          </w:p>
        </w:tc>
        <w:tc>
          <w:tcPr>
            <w:tcW w:w="2100" w:type="dxa"/>
            <w:vAlign w:val="center"/>
          </w:tcPr>
          <w:p>
            <w:pPr>
              <w:jc w:val="center"/>
              <w:rPr>
                <w:kern w:val="0"/>
                <w:sz w:val="21"/>
                <w:szCs w:val="21"/>
              </w:rPr>
            </w:pPr>
            <w:r>
              <w:rPr>
                <w:rFonts w:hint="eastAsia"/>
                <w:kern w:val="0"/>
                <w:sz w:val="21"/>
                <w:szCs w:val="21"/>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0" w:type="dxa"/>
            <w:vAlign w:val="center"/>
          </w:tcPr>
          <w:p>
            <w:pPr>
              <w:ind w:firstLine="210" w:firstLineChars="100"/>
              <w:jc w:val="both"/>
              <w:rPr>
                <w:kern w:val="0"/>
                <w:sz w:val="21"/>
                <w:szCs w:val="21"/>
              </w:rPr>
            </w:pPr>
            <w:r>
              <w:rPr>
                <w:b/>
                <w:bCs/>
                <w:color w:val="0000FF"/>
                <w:kern w:val="0"/>
                <w:sz w:val="21"/>
                <w:szCs w:val="21"/>
              </w:rPr>
              <w:t>人工智能与智慧健康（智能科学与技术）</w:t>
            </w:r>
          </w:p>
        </w:tc>
        <w:tc>
          <w:tcPr>
            <w:tcW w:w="2640" w:type="dxa"/>
            <w:vAlign w:val="center"/>
          </w:tcPr>
          <w:p>
            <w:pPr>
              <w:jc w:val="center"/>
              <w:rPr>
                <w:kern w:val="0"/>
                <w:sz w:val="20"/>
                <w:szCs w:val="21"/>
              </w:rPr>
            </w:pPr>
            <w:r>
              <w:rPr>
                <w:kern w:val="0"/>
                <w:sz w:val="21"/>
                <w:szCs w:val="21"/>
              </w:rPr>
              <w:t>智能科学与技术</w:t>
            </w:r>
          </w:p>
        </w:tc>
        <w:tc>
          <w:tcPr>
            <w:tcW w:w="2100" w:type="dxa"/>
            <w:vAlign w:val="center"/>
          </w:tcPr>
          <w:p>
            <w:pPr>
              <w:jc w:val="center"/>
              <w:rPr>
                <w:kern w:val="0"/>
                <w:sz w:val="21"/>
                <w:szCs w:val="21"/>
              </w:rPr>
            </w:pPr>
            <w:r>
              <w:rPr>
                <w:rFonts w:hint="eastAsia"/>
                <w:kern w:val="0"/>
                <w:sz w:val="21"/>
                <w:szCs w:val="21"/>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0" w:type="dxa"/>
            <w:vAlign w:val="center"/>
          </w:tcPr>
          <w:p>
            <w:pPr>
              <w:jc w:val="both"/>
              <w:rPr>
                <w:rFonts w:hint="eastAsia" w:eastAsia="等线"/>
                <w:kern w:val="0"/>
                <w:sz w:val="21"/>
                <w:szCs w:val="21"/>
                <w:lang w:eastAsia="zh-CN"/>
              </w:rPr>
            </w:pPr>
            <w:r>
              <w:rPr>
                <w:rFonts w:hint="eastAsia" w:ascii="黑体" w:hAnsi="黑体" w:eastAsia="黑体" w:cs="黑体"/>
                <w:b/>
                <w:bCs/>
                <w:color w:val="auto"/>
                <w:kern w:val="0"/>
                <w:sz w:val="21"/>
                <w:szCs w:val="21"/>
              </w:rPr>
              <w:t>★</w:t>
            </w:r>
            <w:r>
              <w:rPr>
                <w:b/>
                <w:bCs/>
                <w:color w:val="0000FF"/>
                <w:kern w:val="0"/>
                <w:sz w:val="21"/>
                <w:szCs w:val="21"/>
              </w:rPr>
              <w:t>智能财务（会计学）</w:t>
            </w:r>
          </w:p>
        </w:tc>
        <w:tc>
          <w:tcPr>
            <w:tcW w:w="2640" w:type="dxa"/>
            <w:vAlign w:val="center"/>
          </w:tcPr>
          <w:p>
            <w:pPr>
              <w:jc w:val="center"/>
              <w:rPr>
                <w:kern w:val="0"/>
                <w:sz w:val="20"/>
                <w:szCs w:val="21"/>
              </w:rPr>
            </w:pPr>
            <w:r>
              <w:rPr>
                <w:kern w:val="0"/>
                <w:sz w:val="21"/>
                <w:szCs w:val="21"/>
              </w:rPr>
              <w:t>会计学</w:t>
            </w:r>
          </w:p>
        </w:tc>
        <w:tc>
          <w:tcPr>
            <w:tcW w:w="2100" w:type="dxa"/>
            <w:vAlign w:val="center"/>
          </w:tcPr>
          <w:p>
            <w:pPr>
              <w:jc w:val="center"/>
              <w:rPr>
                <w:kern w:val="0"/>
                <w:sz w:val="21"/>
                <w:szCs w:val="21"/>
              </w:rPr>
            </w:pPr>
            <w:r>
              <w:rPr>
                <w:rFonts w:hint="eastAsia"/>
                <w:kern w:val="0"/>
                <w:sz w:val="21"/>
                <w:szCs w:val="21"/>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0" w:type="dxa"/>
            <w:vAlign w:val="center"/>
          </w:tcPr>
          <w:p>
            <w:pPr>
              <w:ind w:firstLine="210" w:firstLineChars="100"/>
              <w:jc w:val="both"/>
              <w:rPr>
                <w:kern w:val="0"/>
                <w:sz w:val="21"/>
                <w:szCs w:val="21"/>
              </w:rPr>
            </w:pPr>
            <w:r>
              <w:rPr>
                <w:sz w:val="21"/>
              </w:rPr>
              <w:pict>
                <v:shape id="_x0000_s1026" o:spid="_x0000_s1026" o:spt="5" type="#_x0000_t5" style="position:absolute;left:0pt;margin-left:-0.4pt;margin-top:10.25pt;height:11pt;width:7.05pt;z-index:251658240;mso-width-relative:page;mso-height-relative:page;" fillcolor="#002060" filled="t" stroked="t" coordsize="21600,21600" adj="10800">
                  <v:path/>
                  <v:fill on="t" focussize="0,0"/>
                  <v:stroke color="#000000"/>
                  <v:imagedata o:title=""/>
                  <o:lock v:ext="edit" aspectratio="f"/>
                </v:shape>
              </w:pict>
            </w:r>
            <w:r>
              <w:rPr>
                <w:b/>
                <w:bCs/>
                <w:color w:val="0000FF"/>
                <w:kern w:val="0"/>
                <w:sz w:val="21"/>
                <w:szCs w:val="21"/>
              </w:rPr>
              <w:t>智能财务（软件工程）</w:t>
            </w:r>
          </w:p>
        </w:tc>
        <w:tc>
          <w:tcPr>
            <w:tcW w:w="2640" w:type="dxa"/>
            <w:vAlign w:val="center"/>
          </w:tcPr>
          <w:p>
            <w:pPr>
              <w:jc w:val="center"/>
              <w:rPr>
                <w:kern w:val="0"/>
                <w:sz w:val="20"/>
                <w:szCs w:val="21"/>
              </w:rPr>
            </w:pPr>
            <w:r>
              <w:rPr>
                <w:kern w:val="0"/>
                <w:sz w:val="21"/>
                <w:szCs w:val="21"/>
              </w:rPr>
              <w:t>软件工程</w:t>
            </w:r>
          </w:p>
        </w:tc>
        <w:tc>
          <w:tcPr>
            <w:tcW w:w="2100" w:type="dxa"/>
            <w:vAlign w:val="center"/>
          </w:tcPr>
          <w:p>
            <w:pPr>
              <w:jc w:val="center"/>
              <w:rPr>
                <w:kern w:val="0"/>
                <w:sz w:val="21"/>
                <w:szCs w:val="21"/>
              </w:rPr>
            </w:pPr>
            <w:r>
              <w:rPr>
                <w:rFonts w:hint="eastAsia"/>
                <w:kern w:val="0"/>
                <w:sz w:val="21"/>
                <w:szCs w:val="21"/>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0" w:type="dxa"/>
            <w:vAlign w:val="center"/>
          </w:tcPr>
          <w:p>
            <w:pPr>
              <w:jc w:val="both"/>
              <w:rPr>
                <w:rFonts w:hint="eastAsia" w:eastAsia="等线"/>
                <w:kern w:val="0"/>
                <w:sz w:val="21"/>
                <w:szCs w:val="21"/>
                <w:lang w:eastAsia="zh-CN"/>
              </w:rPr>
            </w:pPr>
            <w:r>
              <w:rPr>
                <w:rFonts w:hint="eastAsia" w:ascii="黑体" w:hAnsi="黑体" w:eastAsia="黑体" w:cs="黑体"/>
                <w:b/>
                <w:bCs/>
                <w:color w:val="auto"/>
                <w:kern w:val="0"/>
                <w:sz w:val="21"/>
                <w:szCs w:val="21"/>
              </w:rPr>
              <w:t>★</w:t>
            </w:r>
            <w:r>
              <w:rPr>
                <w:b/>
                <w:bCs/>
                <w:color w:val="0000FF"/>
                <w:kern w:val="0"/>
                <w:sz w:val="21"/>
                <w:szCs w:val="21"/>
              </w:rPr>
              <w:t>智能制造（机械类）</w:t>
            </w:r>
          </w:p>
        </w:tc>
        <w:tc>
          <w:tcPr>
            <w:tcW w:w="2640" w:type="dxa"/>
            <w:vAlign w:val="center"/>
          </w:tcPr>
          <w:p>
            <w:pPr>
              <w:jc w:val="center"/>
              <w:rPr>
                <w:rFonts w:hint="eastAsia"/>
                <w:kern w:val="0"/>
                <w:sz w:val="20"/>
                <w:szCs w:val="21"/>
              </w:rPr>
            </w:pPr>
            <w:r>
              <w:rPr>
                <w:rFonts w:hint="eastAsia"/>
                <w:kern w:val="0"/>
                <w:sz w:val="20"/>
                <w:szCs w:val="21"/>
              </w:rPr>
              <w:t>机械设计制造及其自动化、</w:t>
            </w:r>
          </w:p>
          <w:p>
            <w:pPr>
              <w:jc w:val="center"/>
              <w:rPr>
                <w:kern w:val="0"/>
                <w:sz w:val="20"/>
                <w:szCs w:val="21"/>
              </w:rPr>
            </w:pPr>
            <w:r>
              <w:rPr>
                <w:rFonts w:hint="eastAsia"/>
                <w:kern w:val="0"/>
                <w:sz w:val="20"/>
                <w:szCs w:val="21"/>
              </w:rPr>
              <w:t>智能制造工程</w:t>
            </w:r>
          </w:p>
        </w:tc>
        <w:tc>
          <w:tcPr>
            <w:tcW w:w="2100" w:type="dxa"/>
            <w:vAlign w:val="center"/>
          </w:tcPr>
          <w:p>
            <w:pPr>
              <w:jc w:val="center"/>
              <w:rPr>
                <w:kern w:val="0"/>
                <w:sz w:val="21"/>
                <w:szCs w:val="21"/>
              </w:rPr>
            </w:pPr>
            <w:r>
              <w:rPr>
                <w:rFonts w:hint="eastAsia"/>
                <w:kern w:val="0"/>
                <w:sz w:val="21"/>
                <w:szCs w:val="21"/>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0" w:type="dxa"/>
            <w:vAlign w:val="center"/>
          </w:tcPr>
          <w:p>
            <w:pPr>
              <w:jc w:val="both"/>
              <w:rPr>
                <w:rFonts w:hint="eastAsia" w:eastAsia="等线"/>
                <w:kern w:val="0"/>
                <w:sz w:val="21"/>
                <w:szCs w:val="21"/>
                <w:lang w:eastAsia="zh-CN"/>
              </w:rPr>
            </w:pPr>
            <w:r>
              <w:rPr>
                <w:rFonts w:hint="eastAsia" w:ascii="黑体" w:hAnsi="黑体" w:eastAsia="黑体" w:cs="黑体"/>
                <w:b/>
                <w:bCs/>
                <w:color w:val="auto"/>
                <w:kern w:val="0"/>
                <w:sz w:val="21"/>
                <w:szCs w:val="21"/>
              </w:rPr>
              <w:t>★</w:t>
            </w:r>
            <w:r>
              <w:rPr>
                <w:b/>
                <w:bCs/>
                <w:color w:val="0000FF"/>
                <w:kern w:val="0"/>
                <w:sz w:val="21"/>
                <w:szCs w:val="21"/>
              </w:rPr>
              <w:t>数字化工程管理（管理科学与工程类）</w:t>
            </w:r>
          </w:p>
        </w:tc>
        <w:tc>
          <w:tcPr>
            <w:tcW w:w="2640" w:type="dxa"/>
            <w:vAlign w:val="center"/>
          </w:tcPr>
          <w:p>
            <w:pPr>
              <w:jc w:val="center"/>
              <w:rPr>
                <w:rFonts w:hint="eastAsia"/>
                <w:kern w:val="0"/>
                <w:sz w:val="20"/>
                <w:szCs w:val="21"/>
              </w:rPr>
            </w:pPr>
            <w:r>
              <w:rPr>
                <w:rFonts w:hint="eastAsia"/>
                <w:kern w:val="0"/>
                <w:sz w:val="20"/>
                <w:szCs w:val="21"/>
              </w:rPr>
              <w:t>信息管理与信息系统、</w:t>
            </w:r>
          </w:p>
          <w:p>
            <w:pPr>
              <w:jc w:val="center"/>
              <w:rPr>
                <w:kern w:val="0"/>
                <w:sz w:val="20"/>
                <w:szCs w:val="21"/>
              </w:rPr>
            </w:pPr>
            <w:r>
              <w:rPr>
                <w:rFonts w:hint="eastAsia"/>
                <w:kern w:val="0"/>
                <w:sz w:val="20"/>
                <w:szCs w:val="21"/>
              </w:rPr>
              <w:t>工业工程</w:t>
            </w:r>
          </w:p>
        </w:tc>
        <w:tc>
          <w:tcPr>
            <w:tcW w:w="2100" w:type="dxa"/>
            <w:vAlign w:val="center"/>
          </w:tcPr>
          <w:p>
            <w:pPr>
              <w:jc w:val="center"/>
              <w:rPr>
                <w:kern w:val="0"/>
                <w:sz w:val="21"/>
                <w:szCs w:val="21"/>
              </w:rPr>
            </w:pPr>
            <w:r>
              <w:rPr>
                <w:rFonts w:hint="eastAsia"/>
                <w:kern w:val="0"/>
                <w:sz w:val="21"/>
                <w:szCs w:val="21"/>
              </w:rPr>
              <w:t>40</w:t>
            </w:r>
          </w:p>
        </w:tc>
      </w:tr>
    </w:tbl>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32"/>
          <w:szCs w:val="32"/>
        </w:rPr>
      </w:pPr>
      <w:bookmarkStart w:id="0" w:name="_GoBack"/>
      <w:bookmarkEnd w:id="0"/>
      <w:r>
        <w:rPr>
          <w:rFonts w:hint="eastAsia" w:ascii="宋体" w:hAnsi="宋体" w:eastAsia="宋体" w:cs="宋体"/>
          <w:b/>
          <w:sz w:val="32"/>
          <w:szCs w:val="32"/>
        </w:rPr>
        <w:t>各专业人才培养目标及特色</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32"/>
          <w:szCs w:val="32"/>
        </w:rPr>
      </w:pPr>
    </w:p>
    <w:p>
      <w:pPr>
        <w:keepNext w:val="0"/>
        <w:keepLines w:val="0"/>
        <w:pageBreakBefore w:val="0"/>
        <w:kinsoku/>
        <w:wordWrap/>
        <w:overflowPunct/>
        <w:topLinePunct w:val="0"/>
        <w:autoSpaceDE/>
        <w:autoSpaceDN/>
        <w:bidi w:val="0"/>
        <w:snapToGrid w:val="0"/>
        <w:spacing w:line="500" w:lineRule="exact"/>
        <w:ind w:firstLine="420" w:firstLineChars="200"/>
        <w:textAlignment w:val="auto"/>
        <w:rPr>
          <w:rFonts w:hint="default" w:ascii="宋体" w:hAnsi="宋体" w:eastAsia="宋体" w:cs="宋体"/>
          <w:b/>
          <w:sz w:val="24"/>
          <w:szCs w:val="24"/>
          <w:lang w:val="en-US" w:eastAsia="zh-CN"/>
        </w:rPr>
      </w:pPr>
      <w:r>
        <w:rPr>
          <w:sz w:val="21"/>
        </w:rPr>
        <w:pict>
          <v:shape id="_x0000_s1037" o:spid="_x0000_s1037" o:spt="5" type="#_x0000_t5" style="position:absolute;left:0pt;margin-left:40.15pt;margin-top:9.75pt;height:11pt;width:7.05pt;z-index:251737088;mso-width-relative:page;mso-height-relative:page;" fillcolor="#002060" filled="t" stroked="t" coordsize="21600,21600" adj="10800">
            <v:path/>
            <v:fill on="t" color2="#FFFFFF" focussize="0,0"/>
            <v:stroke color="#000000" joinstyle="miter"/>
            <v:imagedata o:title=""/>
            <o:lock v:ext="edit" aspectratio="f"/>
          </v:shape>
        </w:pict>
      </w:r>
      <w:r>
        <w:rPr>
          <w:rFonts w:hint="eastAsia"/>
          <w:sz w:val="21"/>
          <w:lang w:val="en-US" w:eastAsia="zh-CN"/>
        </w:rPr>
        <w:t>1</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计算机科学英才班：</w:t>
      </w:r>
      <w:r>
        <w:rPr>
          <w:rFonts w:hint="eastAsia" w:ascii="宋体" w:hAnsi="宋体" w:eastAsia="宋体" w:cs="宋体"/>
          <w:sz w:val="24"/>
          <w:szCs w:val="24"/>
        </w:rPr>
        <w:t>面向计算机科学领域的基础学科研究，坚持“以生为本、引导为先；通专融合、学研并举；强化使命、勇攀高峰”的育人理念，培养具有家国情怀和宽广视野，志存高远、热爱科学、追求真理，能够在未来站在计算机科学领域前沿的领军人物和杰出人才，进一步成长为计算机科学领域的科学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snapToGrid w:val="0"/>
        <w:spacing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2、智能计算与数据科学</w:t>
      </w:r>
      <w:r>
        <w:rPr>
          <w:rFonts w:hint="eastAsia" w:ascii="宋体" w:hAnsi="宋体" w:eastAsia="宋体" w:cs="宋体"/>
          <w:b/>
          <w:sz w:val="24"/>
          <w:szCs w:val="24"/>
        </w:rPr>
        <w:t>（计算机科学与技术）：</w:t>
      </w:r>
      <w:r>
        <w:rPr>
          <w:rFonts w:hint="eastAsia" w:ascii="宋体" w:hAnsi="宋体" w:eastAsia="宋体" w:cs="宋体"/>
          <w:sz w:val="24"/>
          <w:szCs w:val="24"/>
        </w:rPr>
        <w:t>培养适应经济建设和社会发展需要，具有良好的人文素养、科学素养和职业道德，具备较强的工程实践能力和创新意识，能够在计算机系统、人工智能和大数据专业领域及其他相关交叉领域从事软硬件设计开发、系统应用、维护管理、科学研究等工作的计算机高级工程技术人才。坚持行业驱动教学，开展项目驱动式创新实践。</w:t>
      </w:r>
    </w:p>
    <w:p>
      <w:pPr>
        <w:keepNext w:val="0"/>
        <w:keepLines w:val="0"/>
        <w:pageBreakBefore w:val="0"/>
        <w:widowControl/>
        <w:kinsoku/>
        <w:wordWrap/>
        <w:overflowPunct/>
        <w:topLinePunct w:val="0"/>
        <w:autoSpaceDE/>
        <w:autoSpaceDN/>
        <w:bidi w:val="0"/>
        <w:snapToGrid w:val="0"/>
        <w:spacing w:line="50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sz w:val="24"/>
          <w:szCs w:val="24"/>
          <w:lang w:val="en-US" w:eastAsia="zh-CN"/>
        </w:rPr>
        <w:t>3、</w:t>
      </w:r>
      <w:r>
        <w:rPr>
          <w:rFonts w:hint="eastAsia" w:ascii="黑体" w:hAnsi="黑体" w:eastAsia="黑体" w:cs="黑体"/>
          <w:b/>
          <w:bCs/>
          <w:color w:val="auto"/>
          <w:kern w:val="0"/>
          <w:sz w:val="24"/>
          <w:szCs w:val="24"/>
        </w:rPr>
        <w:t>★</w:t>
      </w:r>
      <w:r>
        <w:rPr>
          <w:rFonts w:hint="eastAsia" w:ascii="黑体" w:hAnsi="黑体" w:eastAsia="黑体" w:cs="黑体"/>
          <w:b/>
          <w:bCs/>
          <w:color w:val="auto"/>
          <w:kern w:val="0"/>
          <w:sz w:val="24"/>
          <w:szCs w:val="24"/>
          <w:lang w:val="en-US" w:eastAsia="zh-CN"/>
        </w:rPr>
        <w:t xml:space="preserve"> </w:t>
      </w:r>
      <w:r>
        <w:rPr>
          <w:rFonts w:hint="eastAsia" w:ascii="宋体" w:hAnsi="宋体" w:eastAsia="宋体" w:cs="宋体"/>
          <w:b/>
          <w:sz w:val="24"/>
          <w:szCs w:val="24"/>
        </w:rPr>
        <w:t>智能硬件与系统（电子信息类）：</w:t>
      </w:r>
      <w:r>
        <w:rPr>
          <w:rFonts w:hint="eastAsia" w:ascii="宋体" w:hAnsi="宋体" w:eastAsia="宋体" w:cs="宋体"/>
          <w:color w:val="auto"/>
          <w:sz w:val="24"/>
          <w:szCs w:val="24"/>
        </w:rPr>
        <w:t>面向国家战略需求和世界科技前沿，培养适应电子信息技术发展需要的、具有扎实的理论知识和创新实践能力，良好的国际视野、科学素养和职业道德，在智能硬件相关领域从事科学研究、工程技术开发工作的高素质专门人才。培养的学生具有较强的智能硬件设计能力。</w:t>
      </w:r>
    </w:p>
    <w:p>
      <w:pPr>
        <w:keepNext w:val="0"/>
        <w:keepLines w:val="0"/>
        <w:pageBreakBefore w:val="0"/>
        <w:widowControl/>
        <w:kinsoku/>
        <w:wordWrap/>
        <w:overflowPunct/>
        <w:topLinePunct w:val="0"/>
        <w:autoSpaceDE/>
        <w:autoSpaceDN/>
        <w:bidi w:val="0"/>
        <w:snapToGrid w:val="0"/>
        <w:spacing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人工智能与智慧健康（智能科学与技术）：</w:t>
      </w:r>
      <w:r>
        <w:rPr>
          <w:rFonts w:hint="eastAsia" w:ascii="宋体" w:hAnsi="宋体" w:eastAsia="宋体" w:cs="宋体"/>
          <w:sz w:val="24"/>
          <w:szCs w:val="24"/>
        </w:rPr>
        <w:t>培养适应经济建设和产业发展需要，系统地掌握智能科学与技术的基础理论和专业知识，能综合运用交叉知识在人工智能领域从事科学研究、技术开发与维护、项目管理等方面工作，具备较强的工程实践和创新创业能力，具有一定国际视野的复合型、创新型科技人才。以人工智能与智慧健康为主要应用方向。</w:t>
      </w:r>
    </w:p>
    <w:p>
      <w:pPr>
        <w:keepNext w:val="0"/>
        <w:keepLines w:val="0"/>
        <w:pageBreakBefore w:val="0"/>
        <w:widowControl/>
        <w:kinsoku/>
        <w:wordWrap/>
        <w:overflowPunct/>
        <w:topLinePunct w:val="0"/>
        <w:autoSpaceDE/>
        <w:autoSpaceDN/>
        <w:bidi w:val="0"/>
        <w:snapToGrid w:val="0"/>
        <w:spacing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5、</w:t>
      </w:r>
      <w:r>
        <w:rPr>
          <w:rFonts w:hint="eastAsia" w:ascii="黑体" w:hAnsi="黑体" w:eastAsia="黑体" w:cs="黑体"/>
          <w:b/>
          <w:bCs/>
          <w:color w:val="auto"/>
          <w:kern w:val="0"/>
          <w:sz w:val="24"/>
          <w:szCs w:val="24"/>
        </w:rPr>
        <w:t>★</w:t>
      </w:r>
      <w:r>
        <w:rPr>
          <w:rFonts w:hint="eastAsia" w:ascii="黑体" w:hAnsi="黑体" w:eastAsia="黑体" w:cs="黑体"/>
          <w:b/>
          <w:bCs/>
          <w:color w:val="auto"/>
          <w:kern w:val="0"/>
          <w:sz w:val="24"/>
          <w:szCs w:val="24"/>
          <w:lang w:val="en-US" w:eastAsia="zh-CN"/>
        </w:rPr>
        <w:t xml:space="preserve"> </w:t>
      </w:r>
      <w:r>
        <w:rPr>
          <w:rFonts w:hint="eastAsia" w:ascii="宋体" w:hAnsi="宋体" w:eastAsia="宋体" w:cs="宋体"/>
          <w:b/>
          <w:sz w:val="24"/>
          <w:szCs w:val="24"/>
        </w:rPr>
        <w:t>智能财务（会计学）：</w:t>
      </w:r>
      <w:r>
        <w:rPr>
          <w:rFonts w:hint="eastAsia" w:ascii="宋体" w:hAnsi="宋体" w:eastAsia="宋体" w:cs="宋体"/>
          <w:sz w:val="24"/>
          <w:szCs w:val="24"/>
        </w:rPr>
        <w:t>在会计服务转型升级的背景下，主动适应数字经济战略需要，注重业财融合，培养具有扎实的管理会计专业知识，能将大数据、云计算、人工智能等技术应用于投融资、成本控制、预算管理、绩效评价、战略管理等领域的智能分析和决策，具备国际竞争力的高素质复合型新工科会计人才。</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sz w:val="24"/>
          <w:szCs w:val="24"/>
        </w:rPr>
      </w:pPr>
      <w:r>
        <w:rPr>
          <w:sz w:val="21"/>
        </w:rPr>
        <w:pict>
          <v:shape id="_x0000_s1029" o:spid="_x0000_s1029" o:spt="5" type="#_x0000_t5" style="position:absolute;left:0pt;margin-left:42.15pt;margin-top:10.2pt;height:11pt;width:7.05pt;z-index:251663360;mso-width-relative:page;mso-height-relative:page;" fillcolor="#002060" filled="t" stroked="t" coordsize="21600,21600" adj="10800">
            <v:path/>
            <v:fill on="t" color2="#FFFFFF" focussize="0,0"/>
            <v:stroke color="#000000" joinstyle="miter"/>
            <v:imagedata o:title=""/>
            <o:lock v:ext="edit" aspectratio="f"/>
          </v:shape>
        </w:pict>
      </w:r>
      <w:r>
        <w:rPr>
          <w:rFonts w:hint="eastAsia"/>
          <w:sz w:val="21"/>
          <w:lang w:val="en-US" w:eastAsia="zh-CN"/>
        </w:rPr>
        <w:t>6</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智能财务（软件工程）：</w:t>
      </w:r>
      <w:r>
        <w:rPr>
          <w:rFonts w:hint="eastAsia" w:ascii="宋体" w:hAnsi="宋体" w:eastAsia="宋体" w:cs="宋体"/>
          <w:sz w:val="24"/>
          <w:szCs w:val="24"/>
        </w:rPr>
        <w:t>培养适应经济、社会发展需要，具有良好人文素养和职业道德，基础扎实、知识面宽广，工程实践能力强、综合素质高，能够在财务领域从事智能财务软件开发、财务数据挖掘、财务云构建等相关工作的高素质交叉复合型软件工程技术人才。</w:t>
      </w:r>
    </w:p>
    <w:p>
      <w:pPr>
        <w:keepNext w:val="0"/>
        <w:keepLines w:val="0"/>
        <w:pageBreakBefore w:val="0"/>
        <w:widowControl/>
        <w:kinsoku/>
        <w:wordWrap/>
        <w:overflowPunct/>
        <w:topLinePunct w:val="0"/>
        <w:autoSpaceDE/>
        <w:autoSpaceDN/>
        <w:bidi w:val="0"/>
        <w:snapToGrid w:val="0"/>
        <w:spacing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7、</w:t>
      </w:r>
      <w:r>
        <w:rPr>
          <w:rFonts w:hint="eastAsia" w:ascii="黑体" w:hAnsi="黑体" w:eastAsia="黑体" w:cs="黑体"/>
          <w:b/>
          <w:bCs/>
          <w:color w:val="auto"/>
          <w:kern w:val="0"/>
          <w:sz w:val="24"/>
          <w:szCs w:val="24"/>
        </w:rPr>
        <w:t>★</w:t>
      </w:r>
      <w:r>
        <w:rPr>
          <w:rFonts w:hint="eastAsia" w:ascii="黑体" w:hAnsi="黑体" w:eastAsia="黑体" w:cs="黑体"/>
          <w:b/>
          <w:bCs/>
          <w:color w:val="auto"/>
          <w:kern w:val="0"/>
          <w:sz w:val="24"/>
          <w:szCs w:val="24"/>
          <w:lang w:val="en-US" w:eastAsia="zh-CN"/>
        </w:rPr>
        <w:t xml:space="preserve"> </w:t>
      </w:r>
      <w:r>
        <w:rPr>
          <w:rFonts w:hint="eastAsia" w:ascii="宋体" w:hAnsi="宋体" w:eastAsia="宋体" w:cs="宋体"/>
          <w:b/>
          <w:sz w:val="24"/>
          <w:szCs w:val="24"/>
        </w:rPr>
        <w:t>智能制造工程（机械类）:</w:t>
      </w:r>
      <w:r>
        <w:rPr>
          <w:rFonts w:hint="eastAsia" w:ascii="宋体" w:hAnsi="宋体" w:eastAsia="宋体" w:cs="宋体"/>
          <w:sz w:val="24"/>
          <w:szCs w:val="24"/>
        </w:rPr>
        <w:t>培养掌握机械、电子、计算机、管理等多学科交叉理论知识，拥有较强的解决智能制造领域复杂工程问题的能力，胜任智能制造系统设计、制造、管理、服务和销售等工作的高素质复合型人才。</w:t>
      </w:r>
    </w:p>
    <w:p>
      <w:pPr>
        <w:keepNext w:val="0"/>
        <w:keepLines w:val="0"/>
        <w:pageBreakBefore w:val="0"/>
        <w:widowControl/>
        <w:kinsoku/>
        <w:wordWrap/>
        <w:overflowPunct/>
        <w:topLinePunct w:val="0"/>
        <w:autoSpaceDE/>
        <w:autoSpaceDN/>
        <w:bidi w:val="0"/>
        <w:snapToGrid w:val="0"/>
        <w:spacing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8、</w:t>
      </w:r>
      <w:r>
        <w:rPr>
          <w:rFonts w:hint="eastAsia" w:ascii="黑体" w:hAnsi="黑体" w:eastAsia="黑体" w:cs="黑体"/>
          <w:b/>
          <w:bCs/>
          <w:color w:val="auto"/>
          <w:kern w:val="0"/>
          <w:sz w:val="24"/>
          <w:szCs w:val="24"/>
        </w:rPr>
        <w:t>★</w:t>
      </w:r>
      <w:r>
        <w:rPr>
          <w:rFonts w:hint="eastAsia" w:ascii="黑体" w:hAnsi="黑体" w:eastAsia="黑体" w:cs="黑体"/>
          <w:b/>
          <w:bCs/>
          <w:color w:val="auto"/>
          <w:kern w:val="0"/>
          <w:sz w:val="24"/>
          <w:szCs w:val="24"/>
          <w:lang w:val="en-US" w:eastAsia="zh-CN"/>
        </w:rPr>
        <w:t xml:space="preserve"> </w:t>
      </w:r>
      <w:r>
        <w:rPr>
          <w:rFonts w:hint="eastAsia" w:ascii="宋体" w:hAnsi="宋体" w:eastAsia="宋体" w:cs="宋体"/>
          <w:b/>
          <w:sz w:val="24"/>
          <w:szCs w:val="24"/>
        </w:rPr>
        <w:t>数字化工程管理（管理科学与工程类）：</w:t>
      </w:r>
      <w:r>
        <w:rPr>
          <w:rFonts w:hint="eastAsia" w:ascii="宋体" w:hAnsi="宋体" w:eastAsia="宋体" w:cs="宋体"/>
          <w:sz w:val="24"/>
          <w:szCs w:val="24"/>
        </w:rPr>
        <w:t>以“夯实数字技术理论基础、立足于服务产业数字化和数字产业化应用”为基本原则，促进管理与数字技术融合，培养具有大数据和人工智能技术背景的数字化工程管理应用创新型复合人才，设立大数据分析、人工智能和管理数字化三个培养方向。</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snapToGrid w:val="0"/>
        <w:spacing w:line="500" w:lineRule="exact"/>
        <w:ind w:firstLine="480" w:firstLine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卓越学院</w:t>
      </w:r>
    </w:p>
    <w:p>
      <w:pPr>
        <w:keepNext w:val="0"/>
        <w:keepLines w:val="0"/>
        <w:pageBreakBefore w:val="0"/>
        <w:kinsoku/>
        <w:wordWrap/>
        <w:overflowPunct/>
        <w:topLinePunct w:val="0"/>
        <w:autoSpaceDE/>
        <w:autoSpaceDN/>
        <w:bidi w:val="0"/>
        <w:snapToGrid w:val="0"/>
        <w:spacing w:line="500" w:lineRule="exact"/>
        <w:jc w:val="righ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2020年9月11日</w:t>
      </w:r>
    </w:p>
    <w:p>
      <w:pPr>
        <w:keepNext w:val="0"/>
        <w:keepLines w:val="0"/>
        <w:pageBreakBefore w:val="0"/>
        <w:kinsoku/>
        <w:wordWrap/>
        <w:overflowPunct/>
        <w:topLinePunct w:val="0"/>
        <w:autoSpaceDE/>
        <w:autoSpaceDN/>
        <w:bidi w:val="0"/>
        <w:spacing w:line="500" w:lineRule="exact"/>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zh-CN"/>
      </w:rPr>
      <w:t xml:space="preserve"> </w:t>
    </w:r>
    <w:r>
      <w:rPr>
        <w:b/>
        <w:bCs/>
      </w:rPr>
      <w:fldChar w:fldCharType="begin"/>
    </w:r>
    <w:r>
      <w:rPr>
        <w:b/>
        <w:bCs/>
      </w:rPr>
      <w:instrText xml:space="preserve">PAGE  \* Arabic  \* MERGEFORMAT</w:instrText>
    </w:r>
    <w:r>
      <w:rPr>
        <w:b/>
        <w:bCs/>
      </w:rPr>
      <w:fldChar w:fldCharType="separate"/>
    </w:r>
    <w:r>
      <w:rPr>
        <w:b/>
        <w:bCs/>
        <w:lang w:val="zh-CN"/>
      </w:rPr>
      <w:t>2</w:t>
    </w:r>
    <w:r>
      <w:rPr>
        <w:b/>
        <w:bCs/>
      </w:rPr>
      <w:fldChar w:fldCharType="end"/>
    </w:r>
    <w:r>
      <w:rPr>
        <w:lang w:val="zh-CN"/>
      </w:rPr>
      <w:t xml:space="preserve"> / </w:t>
    </w:r>
    <w:r>
      <w:fldChar w:fldCharType="begin"/>
    </w:r>
    <w:r>
      <w:instrText xml:space="preserve">NUMPAGES  \* Arabic  \* MERGEFORMAT</w:instrText>
    </w:r>
    <w:r>
      <w:fldChar w:fldCharType="separate"/>
    </w:r>
    <w:r>
      <w:rPr>
        <w:b/>
        <w:bCs/>
        <w:lang w:val="zh-CN"/>
      </w:rPr>
      <w:t>5</w:t>
    </w:r>
    <w:r>
      <w:rPr>
        <w:b/>
        <w:bCs/>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4A8"/>
    <w:rsid w:val="000F6C83"/>
    <w:rsid w:val="001048DD"/>
    <w:rsid w:val="001117C0"/>
    <w:rsid w:val="001311E5"/>
    <w:rsid w:val="001434A8"/>
    <w:rsid w:val="002432FD"/>
    <w:rsid w:val="00303B93"/>
    <w:rsid w:val="003C06BD"/>
    <w:rsid w:val="003E57BC"/>
    <w:rsid w:val="00511CC4"/>
    <w:rsid w:val="0053618B"/>
    <w:rsid w:val="005A12E6"/>
    <w:rsid w:val="005D3049"/>
    <w:rsid w:val="005F07EA"/>
    <w:rsid w:val="00737117"/>
    <w:rsid w:val="007377F4"/>
    <w:rsid w:val="00950A5D"/>
    <w:rsid w:val="00AE727C"/>
    <w:rsid w:val="00C5087F"/>
    <w:rsid w:val="00C920C4"/>
    <w:rsid w:val="00D053E1"/>
    <w:rsid w:val="00D304EB"/>
    <w:rsid w:val="00EB40F5"/>
    <w:rsid w:val="00F4401A"/>
    <w:rsid w:val="00F90019"/>
    <w:rsid w:val="01CE4160"/>
    <w:rsid w:val="1329068E"/>
    <w:rsid w:val="194F4B70"/>
    <w:rsid w:val="29257EA9"/>
    <w:rsid w:val="52F5328F"/>
    <w:rsid w:val="5CDE233C"/>
    <w:rsid w:val="6D523D93"/>
    <w:rsid w:val="6E434EB8"/>
    <w:rsid w:val="6F9B33BA"/>
    <w:rsid w:val="6FA56E03"/>
    <w:rsid w:val="740B7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脚 Char1"/>
    <w:link w:val="2"/>
    <w:qFormat/>
    <w:uiPriority w:val="99"/>
    <w:rPr>
      <w:sz w:val="18"/>
      <w:szCs w:val="18"/>
    </w:rPr>
  </w:style>
  <w:style w:type="character" w:customStyle="1" w:styleId="11">
    <w:name w:val="页脚 Char"/>
    <w:basedOn w:val="7"/>
    <w:link w:val="2"/>
    <w:semiHidden/>
    <w:qFormat/>
    <w:uiPriority w:val="99"/>
    <w:rPr>
      <w:rFonts w:ascii="等线" w:hAnsi="等线" w:eastAsia="等线" w:cs="Times New Roman"/>
      <w:sz w:val="18"/>
      <w:szCs w:val="18"/>
    </w:rPr>
  </w:style>
  <w:style w:type="character" w:customStyle="1" w:styleId="12">
    <w:name w:val="页眉 Char"/>
    <w:basedOn w:val="7"/>
    <w:link w:val="3"/>
    <w:semiHidden/>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26"/>
    <customShpInfo spid="_x0000_s103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547</Words>
  <Characters>3122</Characters>
  <Lines>26</Lines>
  <Paragraphs>7</Paragraphs>
  <TotalTime>1</TotalTime>
  <ScaleCrop>false</ScaleCrop>
  <LinksUpToDate>false</LinksUpToDate>
  <CharactersWithSpaces>3662</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2020-05-21T09:55:00Z</dcterms:created>
  <dc:creator>Lenovo</dc:creator>
  <cp:lastModifiedBy>姚丽丽--杭电</cp:lastModifiedBy>
  <cp:lastPrinted>2020-05-29T03:55:00Z</cp:lastPrinted>
  <dcterms:modified xsi:type="dcterms:W3CDTF">2020-09-11T06:24:50Z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